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DA4" w14:textId="77777777" w:rsidR="008D1117" w:rsidRDefault="008D1117" w:rsidP="00DF72B9">
      <w:pPr>
        <w:pStyle w:val="Heading1"/>
      </w:pPr>
    </w:p>
    <w:p w14:paraId="4708C85B" w14:textId="77777777" w:rsidR="008D1117" w:rsidRDefault="008D1117" w:rsidP="00DF72B9">
      <w:pPr>
        <w:pStyle w:val="Heading1"/>
      </w:pPr>
    </w:p>
    <w:p w14:paraId="5E24C1CF" w14:textId="77777777" w:rsidR="008D1117" w:rsidRDefault="008D1117" w:rsidP="00DF72B9">
      <w:pPr>
        <w:pStyle w:val="Heading1"/>
      </w:pPr>
    </w:p>
    <w:p w14:paraId="28322D54" w14:textId="36FB34C9" w:rsidR="0055251B" w:rsidRPr="00197AA7" w:rsidRDefault="0055251B" w:rsidP="00DF72B9">
      <w:pPr>
        <w:pStyle w:val="Heading1"/>
        <w:rPr>
          <w:b/>
          <w:bCs/>
          <w:color w:val="000000"/>
          <w:kern w:val="28"/>
          <w:lang w:eastAsia="en-AU"/>
        </w:rPr>
      </w:pPr>
      <w:r w:rsidRPr="00197AA7">
        <w:t xml:space="preserve">Priority </w:t>
      </w:r>
      <w:r w:rsidR="00F734AA">
        <w:t>F</w:t>
      </w:r>
      <w:r w:rsidRPr="00197AA7">
        <w:t xml:space="preserve">ields of </w:t>
      </w:r>
      <w:r w:rsidR="00F734AA">
        <w:t>S</w:t>
      </w:r>
      <w:r w:rsidRPr="00197AA7">
        <w:t>tudy</w:t>
      </w:r>
    </w:p>
    <w:p w14:paraId="28322D55" w14:textId="77777777" w:rsidR="00F734AA" w:rsidRDefault="00F734AA" w:rsidP="00DF72B9">
      <w:pPr>
        <w:pStyle w:val="BodyCopy"/>
      </w:pPr>
    </w:p>
    <w:p w14:paraId="28322D56" w14:textId="3EBD8EC5" w:rsidR="0055251B" w:rsidRDefault="0055251B" w:rsidP="00DF72B9">
      <w:pPr>
        <w:pStyle w:val="BodyCopy"/>
      </w:pPr>
      <w:r w:rsidRPr="00197AA7">
        <w:t xml:space="preserve">The </w:t>
      </w:r>
      <w:r w:rsidR="00F734AA">
        <w:t>P</w:t>
      </w:r>
      <w:r w:rsidRPr="00197AA7">
        <w:t xml:space="preserve">riority </w:t>
      </w:r>
      <w:r w:rsidR="00F734AA">
        <w:t>Development Sectors and associated F</w:t>
      </w:r>
      <w:r w:rsidRPr="00197AA7">
        <w:t xml:space="preserve">ields of </w:t>
      </w:r>
      <w:r w:rsidR="00F734AA">
        <w:t>S</w:t>
      </w:r>
      <w:r w:rsidRPr="00DF72B9">
        <w:t>tudy</w:t>
      </w:r>
      <w:r w:rsidRPr="00197AA7">
        <w:t xml:space="preserve"> for </w:t>
      </w:r>
      <w:r w:rsidR="00755378">
        <w:t>Maldives</w:t>
      </w:r>
      <w:r w:rsidRPr="00197AA7">
        <w:t xml:space="preserve"> </w:t>
      </w:r>
      <w:r w:rsidR="00540640">
        <w:t xml:space="preserve">for </w:t>
      </w:r>
      <w:r w:rsidR="00F734AA">
        <w:t>study commencing in</w:t>
      </w:r>
      <w:r w:rsidR="00540640">
        <w:t xml:space="preserve"> 20</w:t>
      </w:r>
      <w:r w:rsidR="009D518F">
        <w:t>2</w:t>
      </w:r>
      <w:r w:rsidR="003B5F02">
        <w:t>4</w:t>
      </w:r>
      <w:r w:rsidRPr="00197AA7">
        <w:t xml:space="preserve"> are</w:t>
      </w:r>
      <w:r w:rsidR="00F734AA">
        <w:t xml:space="preserve"> set out below.</w:t>
      </w:r>
    </w:p>
    <w:tbl>
      <w:tblPr>
        <w:tblW w:w="7938" w:type="dxa"/>
        <w:tblBorders>
          <w:bottom w:val="single" w:sz="4" w:space="0" w:color="00759A" w:themeColor="accent1"/>
          <w:insideH w:val="single" w:sz="4" w:space="0" w:color="00759A" w:themeColor="accent1"/>
        </w:tblBorders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3261"/>
        <w:gridCol w:w="4677"/>
      </w:tblGrid>
      <w:tr w:rsidR="0083267D" w:rsidRPr="002F04EE" w14:paraId="28322D5A" w14:textId="77777777" w:rsidTr="008D1117">
        <w:trPr>
          <w:cantSplit/>
        </w:trPr>
        <w:tc>
          <w:tcPr>
            <w:tcW w:w="3261" w:type="dxa"/>
            <w:shd w:val="clear" w:color="auto" w:fill="00759A" w:themeFill="accent1"/>
            <w:tcMar>
              <w:left w:w="113" w:type="dxa"/>
            </w:tcMar>
          </w:tcPr>
          <w:p w14:paraId="28322D58" w14:textId="5E28DA40" w:rsidR="0083267D" w:rsidRPr="002F04EE" w:rsidRDefault="0083267D" w:rsidP="00103185">
            <w:pPr>
              <w:pStyle w:val="Tableheaderrow"/>
              <w:rPr>
                <w:lang w:eastAsia="en-AU"/>
              </w:rPr>
            </w:pPr>
            <w:r>
              <w:rPr>
                <w:lang w:eastAsia="en-AU"/>
              </w:rPr>
              <w:t xml:space="preserve">Priority </w:t>
            </w:r>
            <w:r w:rsidR="00F734AA">
              <w:rPr>
                <w:lang w:eastAsia="en-AU"/>
              </w:rPr>
              <w:t>Development S</w:t>
            </w:r>
            <w:r>
              <w:rPr>
                <w:lang w:eastAsia="en-AU"/>
              </w:rPr>
              <w:t>ectors</w:t>
            </w:r>
          </w:p>
        </w:tc>
        <w:tc>
          <w:tcPr>
            <w:tcW w:w="4677" w:type="dxa"/>
            <w:shd w:val="clear" w:color="auto" w:fill="00759A" w:themeFill="accent1"/>
          </w:tcPr>
          <w:p w14:paraId="28322D59" w14:textId="77777777" w:rsidR="0083267D" w:rsidRPr="002F04EE" w:rsidRDefault="0083267D" w:rsidP="00DF72B9">
            <w:pPr>
              <w:pStyle w:val="Tableheaderrow"/>
              <w:rPr>
                <w:lang w:eastAsia="en-AU"/>
              </w:rPr>
            </w:pPr>
            <w:r w:rsidRPr="002F04EE">
              <w:rPr>
                <w:lang w:eastAsia="en-AU"/>
              </w:rPr>
              <w:t xml:space="preserve"> Field</w:t>
            </w:r>
            <w:r w:rsidR="00F734AA">
              <w:rPr>
                <w:lang w:eastAsia="en-AU"/>
              </w:rPr>
              <w:t>s</w:t>
            </w:r>
            <w:r w:rsidRPr="002F04EE">
              <w:rPr>
                <w:lang w:eastAsia="en-AU"/>
              </w:rPr>
              <w:t xml:space="preserve"> of Study</w:t>
            </w:r>
          </w:p>
        </w:tc>
      </w:tr>
      <w:tr w:rsidR="008D1117" w:rsidRPr="002F04EE" w14:paraId="28322D6A" w14:textId="77777777" w:rsidTr="008D1117">
        <w:trPr>
          <w:cantSplit/>
        </w:trPr>
        <w:tc>
          <w:tcPr>
            <w:tcW w:w="3261" w:type="dxa"/>
            <w:shd w:val="clear" w:color="auto" w:fill="auto"/>
          </w:tcPr>
          <w:p w14:paraId="28322D5B" w14:textId="5697D67E" w:rsidR="008D1117" w:rsidRPr="00DF72B9" w:rsidRDefault="003B5F02" w:rsidP="008D1117">
            <w:pPr>
              <w:pStyle w:val="Tablebodyrow"/>
              <w:rPr>
                <w:b/>
              </w:rPr>
            </w:pPr>
            <w:r w:rsidRPr="003B5F02">
              <w:rPr>
                <w:rFonts w:cstheme="minorHAnsi"/>
                <w:b/>
                <w:szCs w:val="20"/>
              </w:rPr>
              <w:t>Sustainability and resilience</w:t>
            </w:r>
          </w:p>
        </w:tc>
        <w:tc>
          <w:tcPr>
            <w:tcW w:w="4677" w:type="dxa"/>
            <w:shd w:val="clear" w:color="auto" w:fill="auto"/>
          </w:tcPr>
          <w:p w14:paraId="7D3724FD" w14:textId="77777777" w:rsidR="007F039A" w:rsidRPr="007F039A" w:rsidRDefault="007F039A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7F039A">
              <w:rPr>
                <w:sz w:val="19"/>
                <w:szCs w:val="19"/>
                <w:lang w:val="en-US"/>
              </w:rPr>
              <w:t>Climate Change Adaptation &amp; Resilience</w:t>
            </w:r>
          </w:p>
          <w:p w14:paraId="4792FCB0" w14:textId="77777777" w:rsidR="007F039A" w:rsidRPr="007F039A" w:rsidRDefault="007F039A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7F039A">
              <w:rPr>
                <w:sz w:val="19"/>
                <w:szCs w:val="19"/>
                <w:lang w:val="en-US"/>
              </w:rPr>
              <w:t>Disaster Management &amp; Risk Reduction</w:t>
            </w:r>
          </w:p>
          <w:p w14:paraId="6CF4D2A9" w14:textId="77777777" w:rsidR="007F039A" w:rsidRPr="007F039A" w:rsidRDefault="007F039A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7F039A">
              <w:rPr>
                <w:sz w:val="19"/>
                <w:szCs w:val="19"/>
                <w:lang w:val="en-US"/>
              </w:rPr>
              <w:t>Environmental &amp; Resource Management</w:t>
            </w:r>
          </w:p>
          <w:p w14:paraId="07429EB9" w14:textId="77777777" w:rsidR="007F039A" w:rsidRPr="007F039A" w:rsidRDefault="007F039A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7F039A">
              <w:rPr>
                <w:sz w:val="19"/>
                <w:szCs w:val="19"/>
                <w:lang w:val="en-US"/>
              </w:rPr>
              <w:t xml:space="preserve">Food Security </w:t>
            </w:r>
          </w:p>
          <w:p w14:paraId="21CFE677" w14:textId="77777777" w:rsidR="007F039A" w:rsidRPr="007F039A" w:rsidRDefault="007F039A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7F039A">
              <w:rPr>
                <w:sz w:val="19"/>
                <w:szCs w:val="19"/>
                <w:lang w:val="en-US"/>
              </w:rPr>
              <w:t>Renewable Energy</w:t>
            </w:r>
          </w:p>
          <w:p w14:paraId="3FC9331B" w14:textId="77777777" w:rsidR="007F039A" w:rsidRPr="007F039A" w:rsidRDefault="007F039A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7F039A">
              <w:rPr>
                <w:sz w:val="19"/>
                <w:szCs w:val="19"/>
                <w:lang w:val="en-US"/>
              </w:rPr>
              <w:t xml:space="preserve">Sustainable Infrastructure Development </w:t>
            </w:r>
          </w:p>
          <w:p w14:paraId="24BA5E6A" w14:textId="77777777" w:rsidR="007F039A" w:rsidRPr="007F039A" w:rsidRDefault="007F039A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7F039A">
              <w:rPr>
                <w:sz w:val="19"/>
                <w:szCs w:val="19"/>
                <w:lang w:val="en-US"/>
              </w:rPr>
              <w:t>Urban Planning</w:t>
            </w:r>
          </w:p>
          <w:p w14:paraId="28322D69" w14:textId="7C0B5D70" w:rsidR="00E85CCA" w:rsidRPr="00AA4AB2" w:rsidRDefault="007F039A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7F039A">
              <w:rPr>
                <w:sz w:val="19"/>
                <w:szCs w:val="19"/>
                <w:lang w:val="en-US"/>
              </w:rPr>
              <w:t>Waste Management</w:t>
            </w:r>
          </w:p>
        </w:tc>
      </w:tr>
      <w:tr w:rsidR="008D1117" w:rsidRPr="002F04EE" w14:paraId="28322D79" w14:textId="77777777" w:rsidTr="008D1117">
        <w:trPr>
          <w:cantSplit/>
        </w:trPr>
        <w:tc>
          <w:tcPr>
            <w:tcW w:w="3261" w:type="dxa"/>
            <w:shd w:val="clear" w:color="auto" w:fill="auto"/>
          </w:tcPr>
          <w:p w14:paraId="28322D6B" w14:textId="650940E5" w:rsidR="008D1117" w:rsidRPr="00DF72B9" w:rsidRDefault="00DE02CC" w:rsidP="008D1117">
            <w:pPr>
              <w:pStyle w:val="Tablebodyrow"/>
              <w:rPr>
                <w:b/>
              </w:rPr>
            </w:pPr>
            <w:r w:rsidRPr="00DE02CC">
              <w:rPr>
                <w:rFonts w:cstheme="minorHAnsi"/>
                <w:b/>
                <w:szCs w:val="20"/>
              </w:rPr>
              <w:t xml:space="preserve">Stability, </w:t>
            </w:r>
            <w:proofErr w:type="gramStart"/>
            <w:r w:rsidRPr="00DE02CC">
              <w:rPr>
                <w:rFonts w:cstheme="minorHAnsi"/>
                <w:b/>
                <w:szCs w:val="20"/>
              </w:rPr>
              <w:t>inclusion</w:t>
            </w:r>
            <w:proofErr w:type="gramEnd"/>
            <w:r w:rsidRPr="00DE02CC">
              <w:rPr>
                <w:rFonts w:cstheme="minorHAnsi"/>
                <w:b/>
                <w:szCs w:val="20"/>
              </w:rPr>
              <w:t xml:space="preserve"> and governance</w:t>
            </w:r>
            <w:r w:rsidR="008D1117" w:rsidRPr="00DA2569">
              <w:rPr>
                <w:rFonts w:cstheme="minorHAnsi"/>
                <w:b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100787B4" w14:textId="77777777" w:rsidR="005A2095" w:rsidRPr="005A2095" w:rsidRDefault="005A2095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5A2095">
              <w:rPr>
                <w:sz w:val="19"/>
                <w:szCs w:val="19"/>
                <w:lang w:val="en-US"/>
              </w:rPr>
              <w:t xml:space="preserve">Development Studies </w:t>
            </w:r>
          </w:p>
          <w:p w14:paraId="0BEDB0C0" w14:textId="77777777" w:rsidR="005A2095" w:rsidRPr="005A2095" w:rsidRDefault="005A2095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5A2095">
              <w:rPr>
                <w:sz w:val="19"/>
                <w:szCs w:val="19"/>
                <w:lang w:val="en-US"/>
              </w:rPr>
              <w:t xml:space="preserve">Disability Studies </w:t>
            </w:r>
          </w:p>
          <w:p w14:paraId="38A27D9B" w14:textId="77777777" w:rsidR="005A2095" w:rsidRPr="005A2095" w:rsidRDefault="005A2095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5A2095">
              <w:rPr>
                <w:sz w:val="19"/>
                <w:szCs w:val="19"/>
                <w:lang w:val="en-US"/>
              </w:rPr>
              <w:t xml:space="preserve">Education </w:t>
            </w:r>
          </w:p>
          <w:p w14:paraId="4CB98491" w14:textId="77777777" w:rsidR="005A2095" w:rsidRPr="005A2095" w:rsidRDefault="005A2095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5A2095">
              <w:rPr>
                <w:sz w:val="19"/>
                <w:szCs w:val="19"/>
                <w:lang w:val="en-US"/>
              </w:rPr>
              <w:t xml:space="preserve">Gender Studies </w:t>
            </w:r>
          </w:p>
          <w:p w14:paraId="041F7FAD" w14:textId="77777777" w:rsidR="005A2095" w:rsidRPr="005A2095" w:rsidRDefault="005A2095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5A2095">
              <w:rPr>
                <w:sz w:val="19"/>
                <w:szCs w:val="19"/>
                <w:lang w:val="en-US"/>
              </w:rPr>
              <w:t>Health (including Public &amp; Mental Health)</w:t>
            </w:r>
          </w:p>
          <w:p w14:paraId="4771D0E3" w14:textId="77777777" w:rsidR="005A2095" w:rsidRPr="005A2095" w:rsidRDefault="005A2095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5A2095">
              <w:rPr>
                <w:sz w:val="19"/>
                <w:szCs w:val="19"/>
                <w:lang w:val="en-US"/>
              </w:rPr>
              <w:t>Law and Justice</w:t>
            </w:r>
          </w:p>
          <w:p w14:paraId="7467616A" w14:textId="77777777" w:rsidR="005A2095" w:rsidRPr="005A2095" w:rsidRDefault="005A2095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5A2095">
              <w:rPr>
                <w:sz w:val="19"/>
                <w:szCs w:val="19"/>
                <w:lang w:val="en-US"/>
              </w:rPr>
              <w:t xml:space="preserve">Political Science </w:t>
            </w:r>
          </w:p>
          <w:p w14:paraId="3D110E41" w14:textId="77777777" w:rsidR="005A2095" w:rsidRPr="005A2095" w:rsidRDefault="005A2095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5A2095">
              <w:rPr>
                <w:sz w:val="19"/>
                <w:szCs w:val="19"/>
                <w:lang w:val="en-US"/>
              </w:rPr>
              <w:t xml:space="preserve">Public Administration &amp; Policy </w:t>
            </w:r>
          </w:p>
          <w:p w14:paraId="525C9912" w14:textId="77777777" w:rsidR="005A2095" w:rsidRPr="005A2095" w:rsidRDefault="005A2095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5A2095">
              <w:rPr>
                <w:sz w:val="19"/>
                <w:szCs w:val="19"/>
                <w:lang w:val="en-US"/>
              </w:rPr>
              <w:t>Social Work &amp; Counselling</w:t>
            </w:r>
          </w:p>
          <w:p w14:paraId="28322D78" w14:textId="5ED64C59" w:rsidR="00E85CCA" w:rsidRPr="00AA4AB2" w:rsidRDefault="005A2095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8"/>
                <w:szCs w:val="18"/>
              </w:rPr>
            </w:pPr>
            <w:r w:rsidRPr="005A2095">
              <w:rPr>
                <w:sz w:val="19"/>
                <w:szCs w:val="19"/>
                <w:lang w:val="en-US"/>
              </w:rPr>
              <w:t>Statistics &amp; Data Management</w:t>
            </w:r>
          </w:p>
        </w:tc>
      </w:tr>
      <w:tr w:rsidR="008D1117" w:rsidRPr="002F04EE" w14:paraId="28322D80" w14:textId="77777777" w:rsidTr="008D1117">
        <w:trPr>
          <w:cantSplit/>
        </w:trPr>
        <w:tc>
          <w:tcPr>
            <w:tcW w:w="3261" w:type="dxa"/>
            <w:shd w:val="clear" w:color="auto" w:fill="auto"/>
          </w:tcPr>
          <w:p w14:paraId="28322D7A" w14:textId="5B9EC115" w:rsidR="008D1117" w:rsidRPr="00DF72B9" w:rsidRDefault="000D41F8" w:rsidP="008D1117">
            <w:pPr>
              <w:pStyle w:val="Tablebodyrow"/>
              <w:rPr>
                <w:b/>
              </w:rPr>
            </w:pPr>
            <w:r w:rsidRPr="000D41F8">
              <w:rPr>
                <w:rFonts w:cstheme="minorHAnsi"/>
                <w:b/>
                <w:szCs w:val="20"/>
              </w:rPr>
              <w:t>Economic development</w:t>
            </w:r>
          </w:p>
        </w:tc>
        <w:tc>
          <w:tcPr>
            <w:tcW w:w="4677" w:type="dxa"/>
            <w:shd w:val="clear" w:color="auto" w:fill="auto"/>
          </w:tcPr>
          <w:p w14:paraId="66630567" w14:textId="77777777" w:rsidR="00E85CCA" w:rsidRPr="00E85CCA" w:rsidRDefault="00E85CCA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E85CCA">
              <w:rPr>
                <w:sz w:val="19"/>
                <w:szCs w:val="19"/>
                <w:lang w:val="en-US"/>
              </w:rPr>
              <w:t xml:space="preserve">Business Administration </w:t>
            </w:r>
          </w:p>
          <w:p w14:paraId="7FD32B43" w14:textId="77777777" w:rsidR="00E85CCA" w:rsidRPr="00E85CCA" w:rsidRDefault="00E85CCA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E85CCA">
              <w:rPr>
                <w:sz w:val="19"/>
                <w:szCs w:val="19"/>
                <w:lang w:val="en-US"/>
              </w:rPr>
              <w:t xml:space="preserve">Economics </w:t>
            </w:r>
          </w:p>
          <w:p w14:paraId="632FAA4A" w14:textId="77777777" w:rsidR="00E85CCA" w:rsidRPr="00E85CCA" w:rsidRDefault="00E85CCA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E85CCA">
              <w:rPr>
                <w:sz w:val="19"/>
                <w:szCs w:val="19"/>
                <w:lang w:val="en-US"/>
              </w:rPr>
              <w:t>Finance</w:t>
            </w:r>
          </w:p>
          <w:p w14:paraId="36A4C9F3" w14:textId="77777777" w:rsidR="00E85CCA" w:rsidRPr="00E85CCA" w:rsidRDefault="00E85CCA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E85CCA">
              <w:rPr>
                <w:sz w:val="19"/>
                <w:szCs w:val="19"/>
                <w:lang w:val="en-US"/>
              </w:rPr>
              <w:t xml:space="preserve">Fisheries &amp; Aquatic Resources </w:t>
            </w:r>
          </w:p>
          <w:p w14:paraId="6AE44CC9" w14:textId="77777777" w:rsidR="00E85CCA" w:rsidRPr="00E85CCA" w:rsidRDefault="00E85CCA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E85CCA">
              <w:rPr>
                <w:sz w:val="19"/>
                <w:szCs w:val="19"/>
                <w:lang w:val="en-US"/>
              </w:rPr>
              <w:t xml:space="preserve">Information &amp; Communication Technologies </w:t>
            </w:r>
          </w:p>
          <w:p w14:paraId="5362AF3C" w14:textId="77777777" w:rsidR="00E85CCA" w:rsidRPr="00E85CCA" w:rsidRDefault="00E85CCA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9"/>
                <w:szCs w:val="19"/>
                <w:lang w:val="en-US"/>
              </w:rPr>
            </w:pPr>
            <w:r w:rsidRPr="00E85CCA">
              <w:rPr>
                <w:sz w:val="19"/>
                <w:szCs w:val="19"/>
                <w:lang w:val="en-US"/>
              </w:rPr>
              <w:t>Project Management</w:t>
            </w:r>
          </w:p>
          <w:p w14:paraId="28322D7F" w14:textId="704CD998" w:rsidR="00E85CCA" w:rsidRPr="00AA4AB2" w:rsidRDefault="00E85CCA" w:rsidP="00AA4AB2">
            <w:pPr>
              <w:pStyle w:val="Bullet"/>
              <w:tabs>
                <w:tab w:val="clear" w:pos="284"/>
                <w:tab w:val="num" w:pos="573"/>
              </w:tabs>
              <w:spacing w:before="0" w:after="0" w:line="360" w:lineRule="auto"/>
              <w:ind w:left="290" w:right="130" w:hanging="142"/>
              <w:rPr>
                <w:sz w:val="18"/>
                <w:szCs w:val="18"/>
              </w:rPr>
            </w:pPr>
            <w:r w:rsidRPr="00E85CCA">
              <w:rPr>
                <w:sz w:val="19"/>
                <w:szCs w:val="19"/>
                <w:lang w:val="en-US"/>
              </w:rPr>
              <w:t>Tourism &amp; Hospitality</w:t>
            </w:r>
          </w:p>
        </w:tc>
      </w:tr>
    </w:tbl>
    <w:p w14:paraId="28322D81" w14:textId="77777777" w:rsidR="00DF72B9" w:rsidRDefault="00DF72B9" w:rsidP="00DF72B9">
      <w:pPr>
        <w:pStyle w:val="BodyCopy"/>
      </w:pPr>
    </w:p>
    <w:sectPr w:rsidR="00DF72B9" w:rsidSect="008D1117">
      <w:headerReference w:type="first" r:id="rId11"/>
      <w:pgSz w:w="11907" w:h="16840" w:code="9"/>
      <w:pgMar w:top="-228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3334" w14:textId="77777777" w:rsidR="00447D31" w:rsidRDefault="00447D31" w:rsidP="00DF72B9">
      <w:pPr>
        <w:spacing w:after="0" w:line="240" w:lineRule="auto"/>
      </w:pPr>
      <w:r>
        <w:separator/>
      </w:r>
    </w:p>
  </w:endnote>
  <w:endnote w:type="continuationSeparator" w:id="0">
    <w:p w14:paraId="66623DC6" w14:textId="77777777" w:rsidR="00447D31" w:rsidRDefault="00447D31" w:rsidP="00DF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1A4E" w14:textId="77777777" w:rsidR="00447D31" w:rsidRDefault="00447D31" w:rsidP="00DF72B9">
      <w:pPr>
        <w:spacing w:after="0" w:line="240" w:lineRule="auto"/>
      </w:pPr>
      <w:r>
        <w:separator/>
      </w:r>
    </w:p>
  </w:footnote>
  <w:footnote w:type="continuationSeparator" w:id="0">
    <w:p w14:paraId="58E2D782" w14:textId="77777777" w:rsidR="00447D31" w:rsidRDefault="00447D31" w:rsidP="00DF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2D87" w14:textId="77777777" w:rsidR="00DF72B9" w:rsidRPr="00472D2E" w:rsidRDefault="00DF72B9" w:rsidP="00DF72B9">
    <w:pPr>
      <w:pStyle w:val="Header"/>
      <w:tabs>
        <w:tab w:val="left" w:pos="1155"/>
      </w:tabs>
      <w:spacing w:after="26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322D88" wp14:editId="28322D89">
          <wp:simplePos x="0" y="0"/>
          <wp:positionH relativeFrom="page">
            <wp:posOffset>811</wp:posOffset>
          </wp:positionH>
          <wp:positionV relativeFrom="page">
            <wp:posOffset>0</wp:posOffset>
          </wp:positionV>
          <wp:extent cx="7560923" cy="10692000"/>
          <wp:effectExtent l="0" t="0" r="254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D51"/>
    <w:multiLevelType w:val="hybridMultilevel"/>
    <w:tmpl w:val="1DFC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897"/>
    <w:multiLevelType w:val="hybridMultilevel"/>
    <w:tmpl w:val="D576A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6A67"/>
    <w:multiLevelType w:val="hybridMultilevel"/>
    <w:tmpl w:val="D9EE0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C773E8"/>
    <w:multiLevelType w:val="hybridMultilevel"/>
    <w:tmpl w:val="F8CE8A7A"/>
    <w:lvl w:ilvl="0" w:tplc="145096F0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A6A37"/>
    <w:multiLevelType w:val="hybridMultilevel"/>
    <w:tmpl w:val="1488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46145"/>
    <w:multiLevelType w:val="hybridMultilevel"/>
    <w:tmpl w:val="51F0F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E06FCE"/>
    <w:multiLevelType w:val="multilevel"/>
    <w:tmpl w:val="F728553C"/>
    <w:styleLink w:val="Bullets"/>
    <w:lvl w:ilvl="0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75024193">
    <w:abstractNumId w:val="1"/>
  </w:num>
  <w:num w:numId="2" w16cid:durableId="1981492779">
    <w:abstractNumId w:val="6"/>
  </w:num>
  <w:num w:numId="3" w16cid:durableId="965283355">
    <w:abstractNumId w:val="0"/>
  </w:num>
  <w:num w:numId="4" w16cid:durableId="1631092517">
    <w:abstractNumId w:val="5"/>
  </w:num>
  <w:num w:numId="5" w16cid:durableId="803698531">
    <w:abstractNumId w:val="2"/>
  </w:num>
  <w:num w:numId="6" w16cid:durableId="436145006">
    <w:abstractNumId w:val="3"/>
  </w:num>
  <w:num w:numId="7" w16cid:durableId="666060825">
    <w:abstractNumId w:val="4"/>
  </w:num>
  <w:num w:numId="8" w16cid:durableId="201021475">
    <w:abstractNumId w:val="6"/>
  </w:num>
  <w:num w:numId="9" w16cid:durableId="1735197596">
    <w:abstractNumId w:val="6"/>
  </w:num>
  <w:num w:numId="10" w16cid:durableId="177357215">
    <w:abstractNumId w:val="6"/>
  </w:num>
  <w:num w:numId="11" w16cid:durableId="1432318632">
    <w:abstractNumId w:val="6"/>
  </w:num>
  <w:num w:numId="12" w16cid:durableId="2090345074">
    <w:abstractNumId w:val="6"/>
  </w:num>
  <w:num w:numId="13" w16cid:durableId="1598096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1B"/>
    <w:rsid w:val="000623F6"/>
    <w:rsid w:val="000A346F"/>
    <w:rsid w:val="000D41F8"/>
    <w:rsid w:val="00103185"/>
    <w:rsid w:val="002617A1"/>
    <w:rsid w:val="003B5F02"/>
    <w:rsid w:val="00447D31"/>
    <w:rsid w:val="004E3182"/>
    <w:rsid w:val="00540640"/>
    <w:rsid w:val="0055251B"/>
    <w:rsid w:val="005A2095"/>
    <w:rsid w:val="005D130C"/>
    <w:rsid w:val="006E1B66"/>
    <w:rsid w:val="00755378"/>
    <w:rsid w:val="00765A9F"/>
    <w:rsid w:val="007C356A"/>
    <w:rsid w:val="007F039A"/>
    <w:rsid w:val="008201D5"/>
    <w:rsid w:val="0083267D"/>
    <w:rsid w:val="008D1117"/>
    <w:rsid w:val="00981060"/>
    <w:rsid w:val="009A15AA"/>
    <w:rsid w:val="009D0686"/>
    <w:rsid w:val="009D518F"/>
    <w:rsid w:val="00A10C55"/>
    <w:rsid w:val="00A3747D"/>
    <w:rsid w:val="00AA4AB2"/>
    <w:rsid w:val="00DE02CC"/>
    <w:rsid w:val="00DF72B9"/>
    <w:rsid w:val="00E22B1D"/>
    <w:rsid w:val="00E85CCA"/>
    <w:rsid w:val="00F7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22D54"/>
  <w15:chartTrackingRefBased/>
  <w15:docId w15:val="{CA721550-1907-451F-9704-8A3F68F7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2B1D"/>
    <w:pPr>
      <w:keepNext/>
      <w:keepLines/>
      <w:spacing w:after="113" w:line="560" w:lineRule="exact"/>
      <w:outlineLvl w:val="0"/>
    </w:pPr>
    <w:rPr>
      <w:rFonts w:asciiTheme="majorHAnsi" w:eastAsiaTheme="majorEastAsia" w:hAnsiTheme="majorHAnsi" w:cstheme="majorBidi"/>
      <w:color w:val="003150" w:themeColor="text2"/>
      <w:sz w:val="56"/>
      <w:szCs w:val="56"/>
      <w:lang w:val="en-AU"/>
    </w:rPr>
  </w:style>
  <w:style w:type="paragraph" w:styleId="Heading3">
    <w:name w:val="heading 3"/>
    <w:next w:val="BodyText"/>
    <w:link w:val="Heading3Char"/>
    <w:qFormat/>
    <w:rsid w:val="0055251B"/>
    <w:pPr>
      <w:keepNext/>
      <w:keepLines/>
      <w:spacing w:before="284" w:after="113" w:line="240" w:lineRule="exact"/>
      <w:outlineLvl w:val="2"/>
    </w:pPr>
    <w:rPr>
      <w:rFonts w:ascii="Arial" w:eastAsia="Times New Roman" w:hAnsi="Arial" w:cs="Iskoola Pota"/>
      <w:b/>
      <w:bCs/>
      <w:color w:val="003150"/>
      <w:spacing w:val="-2"/>
      <w:sz w:val="20"/>
      <w:szCs w:val="20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251B"/>
    <w:rPr>
      <w:rFonts w:ascii="Arial" w:eastAsia="Times New Roman" w:hAnsi="Arial" w:cs="Iskoola Pota"/>
      <w:b/>
      <w:bCs/>
      <w:color w:val="003150"/>
      <w:spacing w:val="-2"/>
      <w:sz w:val="20"/>
      <w:szCs w:val="20"/>
      <w:lang w:bidi="ta-IN"/>
    </w:rPr>
  </w:style>
  <w:style w:type="paragraph" w:customStyle="1" w:styleId="BodyCopy">
    <w:name w:val="Body Copy"/>
    <w:link w:val="BodyCopyChar"/>
    <w:qFormat/>
    <w:rsid w:val="00E22B1D"/>
    <w:pPr>
      <w:spacing w:before="57" w:after="120" w:line="250" w:lineRule="atLeast"/>
    </w:pPr>
    <w:rPr>
      <w:rFonts w:eastAsiaTheme="majorEastAsia" w:cstheme="majorBidi"/>
      <w:sz w:val="20"/>
      <w:szCs w:val="52"/>
      <w:lang w:val="en-AU"/>
    </w:rPr>
  </w:style>
  <w:style w:type="character" w:customStyle="1" w:styleId="BodyCopyChar">
    <w:name w:val="Body Copy Char"/>
    <w:basedOn w:val="DefaultParagraphFont"/>
    <w:link w:val="BodyCopy"/>
    <w:rsid w:val="00E22B1D"/>
    <w:rPr>
      <w:rFonts w:eastAsiaTheme="majorEastAsia" w:cstheme="majorBidi"/>
      <w:sz w:val="20"/>
      <w:szCs w:val="52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525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251B"/>
    <w:rPr>
      <w:rFonts w:ascii="Arial" w:eastAsia="Arial" w:hAnsi="Arial" w:cs="Times New Roman"/>
      <w:sz w:val="20"/>
      <w:szCs w:val="20"/>
      <w:lang w:val="en-AU"/>
    </w:rPr>
  </w:style>
  <w:style w:type="paragraph" w:customStyle="1" w:styleId="Bullet">
    <w:name w:val="Bullet"/>
    <w:basedOn w:val="BodyCopy"/>
    <w:qFormat/>
    <w:rsid w:val="00540640"/>
    <w:pPr>
      <w:numPr>
        <w:numId w:val="2"/>
      </w:numPr>
      <w:spacing w:after="113"/>
    </w:pPr>
  </w:style>
  <w:style w:type="numbering" w:customStyle="1" w:styleId="Bullets">
    <w:name w:val="Bullets"/>
    <w:basedOn w:val="NoList"/>
    <w:uiPriority w:val="99"/>
    <w:rsid w:val="00540640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2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B1D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1D"/>
  </w:style>
  <w:style w:type="paragraph" w:styleId="Header">
    <w:name w:val="header"/>
    <w:basedOn w:val="Normal"/>
    <w:link w:val="HeaderChar"/>
    <w:unhideWhenUsed/>
    <w:rsid w:val="00E2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2B1D"/>
  </w:style>
  <w:style w:type="character" w:customStyle="1" w:styleId="Heading1Char">
    <w:name w:val="Heading 1 Char"/>
    <w:basedOn w:val="DefaultParagraphFont"/>
    <w:link w:val="Heading1"/>
    <w:uiPriority w:val="9"/>
    <w:rsid w:val="00E22B1D"/>
    <w:rPr>
      <w:rFonts w:asciiTheme="majorHAnsi" w:eastAsiaTheme="majorEastAsia" w:hAnsiTheme="majorHAnsi" w:cstheme="majorBidi"/>
      <w:color w:val="003150" w:themeColor="text2"/>
      <w:sz w:val="56"/>
      <w:szCs w:val="56"/>
      <w:lang w:val="en-AU"/>
    </w:rPr>
  </w:style>
  <w:style w:type="character" w:styleId="Hyperlink">
    <w:name w:val="Hyperlink"/>
    <w:basedOn w:val="DefaultParagraphFont"/>
    <w:uiPriority w:val="99"/>
    <w:unhideWhenUsed/>
    <w:rsid w:val="00E22B1D"/>
    <w:rPr>
      <w:color w:val="00759A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B1D"/>
    <w:pPr>
      <w:ind w:left="720"/>
      <w:contextualSpacing/>
    </w:pPr>
  </w:style>
  <w:style w:type="paragraph" w:customStyle="1" w:styleId="Tablebodyrow">
    <w:name w:val="Table body row"/>
    <w:basedOn w:val="Normal"/>
    <w:rsid w:val="00E22B1D"/>
    <w:pPr>
      <w:spacing w:before="60" w:after="60" w:line="240" w:lineRule="auto"/>
    </w:pPr>
    <w:rPr>
      <w:rFonts w:eastAsiaTheme="majorEastAsia" w:cstheme="majorBidi"/>
      <w:sz w:val="20"/>
      <w:szCs w:val="52"/>
      <w:lang w:val="en-AU"/>
    </w:rPr>
  </w:style>
  <w:style w:type="paragraph" w:customStyle="1" w:styleId="Tablebullet">
    <w:name w:val="Table bullet"/>
    <w:basedOn w:val="Tablebodyrow"/>
    <w:rsid w:val="00DF72B9"/>
    <w:pPr>
      <w:numPr>
        <w:numId w:val="6"/>
      </w:numPr>
      <w:tabs>
        <w:tab w:val="left" w:pos="284"/>
      </w:tabs>
      <w:ind w:left="284" w:hanging="284"/>
    </w:pPr>
    <w:rPr>
      <w:rFonts w:eastAsiaTheme="minorHAnsi" w:cs="Times New Roman"/>
      <w:szCs w:val="20"/>
    </w:rPr>
  </w:style>
  <w:style w:type="table" w:styleId="TableGrid">
    <w:name w:val="Table Grid"/>
    <w:basedOn w:val="TableNormal"/>
    <w:uiPriority w:val="59"/>
    <w:rsid w:val="00E2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Normal"/>
    <w:rsid w:val="00E22B1D"/>
    <w:pPr>
      <w:keepNext/>
      <w:spacing w:before="60" w:after="60" w:line="240" w:lineRule="auto"/>
    </w:pPr>
    <w:rPr>
      <w:rFonts w:asciiTheme="majorHAnsi" w:hAnsiTheme="majorHAnsi" w:cstheme="majorHAnsi"/>
      <w:b/>
      <w:color w:val="FFFFFF" w:themeColor="background1"/>
      <w:sz w:val="23"/>
      <w:szCs w:val="23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AA"/>
    <w:rPr>
      <w:rFonts w:ascii="Segoe UI" w:hAnsi="Segoe UI" w:cs="Segoe UI"/>
      <w:sz w:val="18"/>
      <w:szCs w:val="18"/>
    </w:rPr>
  </w:style>
  <w:style w:type="paragraph" w:styleId="EndnoteText">
    <w:name w:val="endnote text"/>
    <w:link w:val="EndnoteTextChar"/>
    <w:semiHidden/>
    <w:rsid w:val="00981060"/>
    <w:pPr>
      <w:spacing w:after="0" w:line="240" w:lineRule="auto"/>
    </w:pPr>
    <w:rPr>
      <w:rFonts w:ascii="Arial" w:eastAsia="Arial" w:hAnsi="Arial" w:cs="Times New Roman"/>
      <w:sz w:val="20"/>
      <w:szCs w:val="20"/>
      <w:lang w:bidi="ta-IN"/>
    </w:rPr>
  </w:style>
  <w:style w:type="character" w:customStyle="1" w:styleId="EndnoteTextChar">
    <w:name w:val="Endnote Text Char"/>
    <w:basedOn w:val="DefaultParagraphFont"/>
    <w:link w:val="EndnoteText"/>
    <w:semiHidden/>
    <w:rsid w:val="00981060"/>
    <w:rPr>
      <w:rFonts w:ascii="Arial" w:eastAsia="Arial" w:hAnsi="Arial" w:cs="Times New Roman"/>
      <w:sz w:val="20"/>
      <w:szCs w:val="20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ASWA Owen">
      <a:dk1>
        <a:sysClr val="windowText" lastClr="000000"/>
      </a:dk1>
      <a:lt1>
        <a:sysClr val="window" lastClr="FFFFFF"/>
      </a:lt1>
      <a:dk2>
        <a:srgbClr val="003150"/>
      </a:dk2>
      <a:lt2>
        <a:srgbClr val="3CB6CE"/>
      </a:lt2>
      <a:accent1>
        <a:srgbClr val="00759A"/>
      </a:accent1>
      <a:accent2>
        <a:srgbClr val="A79E70"/>
      </a:accent2>
      <a:accent3>
        <a:srgbClr val="FFA100"/>
      </a:accent3>
      <a:accent4>
        <a:srgbClr val="B2541A"/>
      </a:accent4>
      <a:accent5>
        <a:srgbClr val="AA272F"/>
      </a:accent5>
      <a:accent6>
        <a:srgbClr val="A17AAA"/>
      </a:accent6>
      <a:hlink>
        <a:srgbClr val="00759A"/>
      </a:hlink>
      <a:folHlink>
        <a:srgbClr val="A17AAA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1CD14A6CC61408557E0D9AC5C17E5" ma:contentTypeVersion="0" ma:contentTypeDescription="Create a new document." ma:contentTypeScope="" ma:versionID="432402accc6617e7ddabbf5d81bbcf08">
  <xsd:schema xmlns:xsd="http://www.w3.org/2001/XMLSchema" xmlns:xs="http://www.w3.org/2001/XMLSchema" xmlns:p="http://schemas.microsoft.com/office/2006/metadata/properties" xmlns:ns2="358b8d04-1bef-432b-9c43-71027bb852c0" targetNamespace="http://schemas.microsoft.com/office/2006/metadata/properties" ma:root="true" ma:fieldsID="4107af1b1278fb099e8d8c7f4770d155" ns2:_="">
    <xsd:import namespace="358b8d04-1bef-432b-9c43-71027bb852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8d04-1bef-432b-9c43-71027bb852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E7060-1DE1-477E-92AA-6AD38A880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3BC9C-16D0-4A4C-B7FB-979681C96F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8A813A-E605-412B-BB05-6C9DDD4BC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8d04-1bef-432b-9c43-71027bb8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697B9-E966-4C96-B37F-F59EDB653C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Sajani</dc:creator>
  <cp:keywords/>
  <dc:description/>
  <cp:lastModifiedBy>Dale Kanagasabay</cp:lastModifiedBy>
  <cp:revision>13</cp:revision>
  <dcterms:created xsi:type="dcterms:W3CDTF">2021-01-26T05:14:00Z</dcterms:created>
  <dcterms:modified xsi:type="dcterms:W3CDTF">2023-01-24T13:34:00Z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0x0101006A41CD14A6CC61408557E0D9AC5C17E5</vt:lpwstr>
  </property>
</Properties>
</file>